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both"/>
        <w:rPr/>
      </w:pPr>
      <w:r/>
      <w:r/>
    </w:p>
    <w:p>
      <w:pPr>
        <w:pBdr/>
        <w:spacing w:after="0"/>
        <w:ind/>
        <w:jc w:val="center"/>
        <w:rPr/>
      </w:pPr>
      <w:r>
        <w:t xml:space="preserve">ERATĂ</w:t>
      </w:r>
      <w:r/>
    </w:p>
    <w:p>
      <w:pPr>
        <w:pBdr/>
        <w:spacing w:after="0"/>
        <w:ind/>
        <w:jc w:val="both"/>
        <w:rPr/>
      </w:pPr>
      <w:r/>
      <w:r/>
    </w:p>
    <w:p>
      <w:pPr>
        <w:pBdr/>
        <w:spacing w:after="0"/>
        <w:ind/>
        <w:jc w:val="both"/>
        <w:rPr/>
      </w:pPr>
      <w:r>
        <w:t xml:space="preserve">Dosarele de înscriere la examenul de promovare se depun în termen de 20 de zile de la data publicării anunțului, respectiv în perioada </w:t>
      </w:r>
      <w:r>
        <w:t xml:space="preserve">09.10</w:t>
      </w:r>
      <w:r>
        <w:t xml:space="preserve">.2024 – </w:t>
      </w:r>
      <w:r>
        <w:t xml:space="preserve">28.10</w:t>
      </w:r>
      <w:r>
        <w:t xml:space="preserve">.2024 ( inclusiv), la sediul DAJ CS.</w:t>
      </w:r>
      <w:r/>
    </w:p>
    <w:p>
      <w:pPr>
        <w:pBdr/>
        <w:spacing w:after="0"/>
        <w:ind/>
        <w:jc w:val="both"/>
        <w:rPr/>
      </w:pPr>
      <w:r/>
      <w:r/>
    </w:p>
    <w:p>
      <w:pPr>
        <w:pBdr/>
        <w:spacing w:after="0"/>
        <w:ind/>
        <w:jc w:val="both"/>
        <w:rPr/>
      </w:pPr>
      <w:r/>
      <w:r/>
    </w:p>
    <w:p>
      <w:pPr>
        <w:pBdr/>
        <w:spacing w:after="0"/>
        <w:ind/>
        <w:jc w:val="both"/>
        <w:rPr/>
      </w:pPr>
      <w:r/>
      <w:r/>
    </w:p>
    <w:p>
      <w:pPr>
        <w:pBdr/>
        <w:spacing w:after="0"/>
        <w:ind/>
        <w:jc w:val="both"/>
        <w:rPr/>
      </w:pPr>
      <w:r/>
      <w:r/>
    </w:p>
    <w:p>
      <w:pPr>
        <w:pBdr/>
        <w:spacing w:after="0"/>
        <w:ind/>
        <w:jc w:val="right"/>
        <w:rPr/>
      </w:pPr>
      <w:r/>
      <w:r/>
    </w:p>
    <w:p>
      <w:pPr>
        <w:pBdr/>
        <w:spacing w:after="0"/>
        <w:ind/>
        <w:rPr>
          <w:vertAlign w:val="superscript"/>
        </w:rPr>
      </w:pPr>
      <w:r>
        <w:rPr>
          <w:vertAlign w:val="superscript"/>
        </w:rPr>
      </w:r>
      <w:r>
        <w:rPr>
          <w:vertAlign w:val="superscript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h="16838" w:orient="portrait" w:w="11906"/>
      <w:pgMar w:top="1985" w:right="849" w:bottom="851" w:left="993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rajan Pro">
    <w:panose1 w:val="05040102010807070707"/>
  </w:font>
  <w:font w:name="Courier New">
    <w:panose1 w:val="02070409020205020404"/>
  </w:font>
  <w:font w:name="Trebuchet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pBdr/>
      <w:spacing/>
      <w:ind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844"/>
      <w:pBdr/>
      <w:tabs>
        <w:tab w:val="left" w:leader="none" w:pos="330"/>
        <w:tab w:val="right" w:leader="none" w:pos="9639"/>
      </w:tabs>
      <w:spacing/>
      <w:ind/>
      <w:rPr/>
    </w:pPr>
    <w:r>
      <w:rPr>
        <w:sz w:val="20"/>
        <w:szCs w:val="20"/>
      </w:rPr>
      <w:tab/>
      <w:t xml:space="preserve">       </w:t>
    </w:r>
    <w:r>
      <w:tab/>
    </w:r>
    <w:r>
      <w:t xml:space="preserve">2</w:t>
    </w:r>
    <w:r>
      <w:t xml:space="preserve"> / 2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pBdr/>
      <w:spacing/>
      <w:ind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844"/>
      <w:pBdr/>
      <w:spacing/>
      <w:ind/>
      <w:rPr>
        <w:sz w:val="20"/>
        <w:szCs w:val="20"/>
      </w:rPr>
    </w:pPr>
    <w:r/>
    <w:bookmarkStart w:id="0" w:name="_Hlk93398523"/>
    <w:r>
      <w:rPr>
        <w:sz w:val="20"/>
        <w:szCs w:val="20"/>
      </w:rPr>
      <w:t xml:space="preserve">T </w:t>
    </w:r>
    <w:r>
      <w:rPr>
        <w:sz w:val="20"/>
        <w:szCs w:val="20"/>
      </w:rPr>
      <w:t xml:space="preserve">(0255)212363</w:t>
    </w:r>
    <w:r>
      <w:rPr>
        <w:sz w:val="20"/>
        <w:szCs w:val="20"/>
      </w:rPr>
    </w:r>
  </w:p>
  <w:p>
    <w:pPr>
      <w:pStyle w:val="844"/>
      <w:pBdr/>
      <w:spacing/>
      <w:ind/>
      <w:rPr>
        <w:sz w:val="20"/>
        <w:szCs w:val="20"/>
      </w:rPr>
    </w:pPr>
    <w:r>
      <w:rPr>
        <w:sz w:val="20"/>
        <w:szCs w:val="20"/>
      </w:rPr>
      <w:t xml:space="preserve">dadr.cs@madr.ro</w:t>
    </w:r>
    <w:r>
      <w:rPr>
        <w:sz w:val="20"/>
        <w:szCs w:val="20"/>
      </w:rPr>
      <w:tab/>
    </w:r>
    <w:r>
      <w:rPr>
        <w:sz w:val="20"/>
        <w:szCs w:val="20"/>
      </w:rPr>
      <w:t xml:space="preserve">       </w:t>
    </w:r>
    <w:bookmarkEnd w:id="0"/>
    <w:r>
      <w:rPr>
        <w:sz w:val="20"/>
        <w:szCs w:val="20"/>
      </w:rPr>
      <w:t xml:space="preserve">                                                                                                   </w:t>
    </w:r>
    <w:r>
      <w:rPr>
        <w:sz w:val="20"/>
        <w:szCs w:val="20"/>
      </w:rPr>
      <w:t xml:space="preserve">P</w:t>
    </w:r>
    <w:r>
      <w:rPr>
        <w:sz w:val="20"/>
        <w:szCs w:val="20"/>
      </w:rPr>
      <w:t xml:space="preserve">agina</w:t>
    </w:r>
    <w:r>
      <w:rPr>
        <w:sz w:val="20"/>
        <w:szCs w:val="20"/>
      </w:rPr>
      <w:t xml:space="preserve">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 \* Arabic  \* MERGEFORMAT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 xml:space="preserve"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  <w:szCs w:val="20"/>
      </w:rPr>
      <w:t xml:space="preserve">/</w:t>
    </w:r>
    <w:r>
      <w:rPr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1</w:t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950595</wp:posOffset>
              </wp:positionH>
              <wp:positionV relativeFrom="topMargin">
                <wp:posOffset>466725</wp:posOffset>
              </wp:positionV>
              <wp:extent cx="3520440" cy="581025"/>
              <wp:effectExtent l="0" t="0" r="3810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846"/>
                            <w:pBdr/>
                            <w:spacing/>
                            <w:ind/>
                            <w:rPr/>
                          </w:pPr>
                          <w:r>
                            <w:t xml:space="preserve"> </w:t>
                          </w:r>
                          <w:r>
                            <w:t xml:space="preserve">MINISTERUL AGRICULTURII ȘI DEZVOLTĂRII RURALE</w:t>
                          </w:r>
                          <w:r/>
                        </w:p>
                        <w:p>
                          <w:pPr>
                            <w:pStyle w:val="846"/>
                            <w:pBdr/>
                            <w:spacing/>
                            <w:ind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margin;margin-left:74.85pt;mso-position-horizontal:absolute;mso-position-vertical-relative:top-margin-area;margin-top:36.75pt;mso-position-vertical:absolute;width:277.20pt;height:45.75pt;mso-wrap-distance-left:9.00pt;mso-wrap-distance-top:3.60pt;mso-wrap-distance-right:9.00pt;mso-wrap-distance-bottom:3.60pt;v-text-anchor:middle;visibility:visible;" fillcolor="#FFFFFF" stroked="f" strokeweight="0.75pt">
              <v:textbox inset="0,0,0,0">
                <w:txbxContent>
                  <w:p>
                    <w:pPr>
                      <w:pStyle w:val="846"/>
                      <w:pBdr/>
                      <w:spacing/>
                      <w:ind/>
                      <w:rPr/>
                    </w:pPr>
                    <w:r>
                      <w:t xml:space="preserve"> </w:t>
                    </w:r>
                    <w:r>
                      <w:t xml:space="preserve">MINISTERUL AGRICULTURII ȘI DEZVOLTĂRII RURALE</w:t>
                    </w:r>
                    <w:r/>
                  </w:p>
                  <w:p>
                    <w:pPr>
                      <w:pStyle w:val="846"/>
                      <w:pBdr/>
                      <w:spacing/>
                      <w:ind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</w: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312420</wp:posOffset>
              </wp:positionV>
              <wp:extent cx="899280" cy="899280"/>
              <wp:effectExtent l="0" t="0" r="0" b="0"/>
              <wp:wrapTight wrapText="bothSides">
                <wp:wrapPolygon edited="1">
                  <wp:start x="6407" y="0"/>
                  <wp:lineTo x="3202" y="1830"/>
                  <wp:lineTo x="0" y="5492"/>
                  <wp:lineTo x="0" y="16017"/>
                  <wp:lineTo x="5034" y="21051"/>
                  <wp:lineTo x="6407" y="21051"/>
                  <wp:lineTo x="14644" y="21051"/>
                  <wp:lineTo x="16017" y="21051"/>
                  <wp:lineTo x="21051" y="16017"/>
                  <wp:lineTo x="21051" y="5492"/>
                  <wp:lineTo x="17847" y="1830"/>
                  <wp:lineTo x="14644" y="0"/>
                  <wp:lineTo x="6407" y="0"/>
                </wp:wrapPolygon>
              </wp:wrapTight>
              <wp:docPr id="2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99280" cy="89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9264;o:allowoverlap:true;o:allowincell:true;mso-position-horizontal-relative:page;margin-left:39.55pt;mso-position-horizontal:absolute;mso-position-vertical-relative:page;margin-top:24.60pt;mso-position-vertical:absolute;width:70.81pt;height:70.81pt;mso-wrap-distance-left:9.00pt;mso-wrap-distance-top:0.00pt;mso-wrap-distance-right:9.00pt;mso-wrap-distance-bottom:0.00pt;z-index:1;" wrapcoords="29662 0 14824 8472 0 25426 0 74153 23306 97458 29662 97458 67796 97458 74153 97458 97458 74153 97458 25426 82625 8472 67796 0 29662 0" stroked="f">
              <w10:wrap type="tight"/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Style w:val="846"/>
      <w:pBdr/>
      <w:spacing/>
      <w:ind/>
      <w:jc w:val="center"/>
      <w:rPr>
        <w:sz w:val="24"/>
        <w:szCs w:val="24"/>
      </w:rPr>
    </w:pPr>
    <w:r>
      <w:rPr>
        <w:sz w:val="24"/>
        <w:szCs w:val="24"/>
      </w:rPr>
      <w:br/>
      <w:t xml:space="preserve">DI</w:t>
    </w:r>
    <w:r>
      <w:rPr>
        <w:sz w:val="24"/>
        <w:szCs w:val="24"/>
      </w:rPr>
      <w:t xml:space="preserve">RECȚIA PENTRU AGRICULTURĂ JUDEȚEANĂ CARAȘ - SEVERIN</w:t>
    </w:r>
    <w:r>
      <w:rPr>
        <w:sz w:val="24"/>
        <w:szCs w:val="24"/>
      </w:rPr>
    </w:r>
  </w:p>
  <w:p>
    <w:pPr>
      <w:pBdr/>
      <w:tabs>
        <w:tab w:val="left" w:leader="none" w:pos="1800"/>
      </w:tabs>
      <w:spacing/>
      <w:ind/>
      <w:rPr/>
    </w:pPr>
    <w:r>
      <w:tab/>
    </w:r>
    <w:r/>
  </w:p>
  <w:tbl>
    <w:tblPr>
      <w:tblStyle w:val="841"/>
      <w:tblW w:w="8736" w:type="dxa"/>
      <w:tblInd w:w="148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801"/>
      <w:gridCol w:w="1749"/>
      <w:gridCol w:w="3186"/>
    </w:tblGrid>
    <w:tr>
      <w:trPr>
        <w:trHeight w:val="273"/>
      </w:trPr>
      <w:tc>
        <w:tcPr>
          <w:tcBorders/>
          <w:tcW w:w="3801" w:type="dxa"/>
          <w:textDirection w:val="lrTb"/>
          <w:noWrap w:val="false"/>
        </w:tcPr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Piața Republicii nr.28</w:t>
          </w:r>
          <w:r>
            <w:rPr>
              <w:sz w:val="20"/>
              <w:szCs w:val="20"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Reșița,320026</w:t>
          </w:r>
          <w:r>
            <w:rPr>
              <w:sz w:val="20"/>
              <w:szCs w:val="20"/>
            </w:rPr>
          </w:r>
        </w:p>
      </w:tc>
      <w:tc>
        <w:tcPr>
          <w:tcBorders/>
          <w:tcW w:w="1749" w:type="dxa"/>
          <w:textDirection w:val="lrTb"/>
          <w:noWrap w:val="false"/>
        </w:tcPr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</w:r>
        </w:p>
      </w:tc>
      <w:tc>
        <w:tcPr>
          <w:tcBorders/>
          <w:tcW w:w="3186" w:type="dxa"/>
          <w:textDirection w:val="lrTb"/>
          <w:noWrap w:val="false"/>
        </w:tcPr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 </w:t>
          </w:r>
          <w:r>
            <w:rPr>
              <w:sz w:val="20"/>
              <w:szCs w:val="20"/>
            </w:rPr>
            <w:t xml:space="preserve">(0255)212363</w:t>
          </w:r>
          <w:r>
            <w:rPr>
              <w:sz w:val="20"/>
              <w:szCs w:val="20"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 </w:t>
          </w:r>
          <w:r>
            <w:rPr>
              <w:sz w:val="20"/>
              <w:szCs w:val="20"/>
            </w:rPr>
            <w:t xml:space="preserve">(0255)214240</w:t>
          </w:r>
          <w:r>
            <w:rPr>
              <w:sz w:val="20"/>
              <w:szCs w:val="20"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www.dadrcs.ro</w:t>
          </w:r>
          <w:r>
            <w:rPr>
              <w:sz w:val="20"/>
              <w:szCs w:val="20"/>
            </w:rPr>
          </w:r>
        </w:p>
      </w:tc>
    </w:tr>
  </w:tbl>
  <w:p>
    <w:pPr>
      <w:pStyle w:val="84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spacing/>
        <w:ind w:hanging="360" w:left="87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9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1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3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5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7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9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1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3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837"/>
    <w:next w:val="83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837"/>
    <w:next w:val="83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837"/>
    <w:next w:val="83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37"/>
    <w:next w:val="83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37"/>
    <w:next w:val="83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37"/>
    <w:next w:val="83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37"/>
    <w:next w:val="83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37"/>
    <w:next w:val="83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37"/>
    <w:next w:val="83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3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3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3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3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3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3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3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3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3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37"/>
    <w:next w:val="83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3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37"/>
    <w:next w:val="83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3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37"/>
    <w:next w:val="83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3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37"/>
    <w:next w:val="83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3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3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38"/>
    <w:link w:val="842"/>
    <w:uiPriority w:val="99"/>
    <w:pPr>
      <w:pBdr/>
      <w:spacing/>
      <w:ind/>
    </w:pPr>
  </w:style>
  <w:style w:type="character" w:styleId="178">
    <w:name w:val="Footer Char"/>
    <w:basedOn w:val="838"/>
    <w:link w:val="844"/>
    <w:uiPriority w:val="99"/>
    <w:pPr>
      <w:pBdr/>
      <w:spacing/>
      <w:ind/>
    </w:pPr>
  </w:style>
  <w:style w:type="paragraph" w:styleId="179">
    <w:name w:val="Caption"/>
    <w:basedOn w:val="837"/>
    <w:next w:val="8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3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3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3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3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37"/>
    <w:next w:val="837"/>
    <w:uiPriority w:val="99"/>
    <w:unhideWhenUsed/>
    <w:pPr>
      <w:pBdr/>
      <w:spacing w:after="0" w:afterAutospacing="0"/>
      <w:ind/>
    </w:pPr>
  </w:style>
  <w:style w:type="paragraph" w:styleId="837" w:default="1">
    <w:name w:val="Normal"/>
    <w:qFormat/>
    <w:pPr>
      <w:pBdr/>
      <w:spacing/>
      <w:ind/>
    </w:pPr>
    <w:rPr>
      <w:rFonts w:ascii="Trebuchet MS" w:hAnsi="Trebuchet MS"/>
      <w:sz w:val="24"/>
      <w:szCs w:val="24"/>
      <w:lang w:val="ro-RO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table" w:styleId="8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table" w:styleId="841">
    <w:name w:val="Table Grid"/>
    <w:basedOn w:val="83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2">
    <w:name w:val="Header"/>
    <w:basedOn w:val="837"/>
    <w:link w:val="843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43" w:customStyle="1">
    <w:name w:val="Antet Caracter"/>
    <w:basedOn w:val="838"/>
    <w:link w:val="842"/>
    <w:uiPriority w:val="99"/>
    <w:pPr>
      <w:pBdr/>
      <w:spacing/>
      <w:ind/>
    </w:pPr>
  </w:style>
  <w:style w:type="paragraph" w:styleId="844">
    <w:name w:val="Footer"/>
    <w:basedOn w:val="837"/>
    <w:link w:val="845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45" w:customStyle="1">
    <w:name w:val="Subsol Caracter"/>
    <w:basedOn w:val="838"/>
    <w:link w:val="844"/>
    <w:uiPriority w:val="99"/>
    <w:pPr>
      <w:pBdr/>
      <w:spacing/>
      <w:ind/>
    </w:pPr>
  </w:style>
  <w:style w:type="paragraph" w:styleId="846" w:customStyle="1">
    <w:name w:val="Instituție"/>
    <w:basedOn w:val="837"/>
    <w:link w:val="848"/>
    <w:qFormat/>
    <w:pPr>
      <w:pBdr/>
      <w:spacing/>
      <w:ind/>
    </w:pPr>
    <w:rPr>
      <w:rFonts w:ascii="Trajan Pro" w:hAnsi="Trajan Pro"/>
      <w:sz w:val="32"/>
      <w:szCs w:val="32"/>
    </w:rPr>
  </w:style>
  <w:style w:type="paragraph" w:styleId="847">
    <w:name w:val="Normal (Web)"/>
    <w:basedOn w:val="837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lang w:val="en-US"/>
    </w:rPr>
  </w:style>
  <w:style w:type="character" w:styleId="848" w:customStyle="1">
    <w:name w:val="Instituție Char"/>
    <w:basedOn w:val="838"/>
    <w:link w:val="846"/>
    <w:pPr>
      <w:pBdr/>
      <w:spacing/>
      <w:ind/>
    </w:pPr>
    <w:rPr>
      <w:rFonts w:ascii="Trajan Pro" w:hAnsi="Trajan Pro"/>
      <w:sz w:val="32"/>
      <w:szCs w:val="32"/>
      <w:lang w:val="ro-RO"/>
    </w:rPr>
  </w:style>
  <w:style w:type="character" w:styleId="849">
    <w:name w:val="Hyperlink"/>
    <w:basedOn w:val="8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 w:customStyle="1">
    <w:name w:val="Mențiune Nerezolvat1"/>
    <w:basedOn w:val="83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851">
    <w:name w:val="List Paragraph"/>
    <w:basedOn w:val="83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D312-0A80-4DD6-B1D5-0EC0CB6B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ONLYOFFICE/8.1.1.614</Application>
  <Company/>
  <DocSecurity>0</DocSecurity>
  <HyperlinksChanged>false</HyperlinksChanged>
  <LinksUpToDate>false</LinksUpToDate>
  <ScaleCrop>false</ScaleCrop>
  <SharedDoc>false</SharedDoc>
  <Template>antet sgg 2019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revision>3</cp:revision>
  <dcterms:created xsi:type="dcterms:W3CDTF">2024-10-09T17:27:00Z</dcterms:created>
  <dcterms:modified xsi:type="dcterms:W3CDTF">2024-10-09T23:26:33Z</dcterms:modified>
</cp:coreProperties>
</file>